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DE" w:rsidRPr="006D35DE" w:rsidRDefault="006D35DE" w:rsidP="006D35DE">
      <w:pPr>
        <w:jc w:val="center"/>
        <w:rPr>
          <w:b/>
        </w:rPr>
      </w:pPr>
      <w:r w:rsidRPr="006D35DE">
        <w:rPr>
          <w:b/>
        </w:rPr>
        <w:t xml:space="preserve">Minutes of the meeting of </w:t>
      </w:r>
      <w:r w:rsidR="00C75178">
        <w:rPr>
          <w:b/>
        </w:rPr>
        <w:t>ADBU centre for skill development</w:t>
      </w:r>
      <w:r>
        <w:rPr>
          <w:b/>
        </w:rPr>
        <w:t>,</w:t>
      </w:r>
      <w:r w:rsidRPr="006D35DE">
        <w:rPr>
          <w:b/>
        </w:rPr>
        <w:t xml:space="preserve"> </w:t>
      </w:r>
      <w:r w:rsidR="00C75178">
        <w:rPr>
          <w:b/>
        </w:rPr>
        <w:t xml:space="preserve">Azara Campus, </w:t>
      </w:r>
      <w:r w:rsidRPr="006D35DE">
        <w:rPr>
          <w:b/>
        </w:rPr>
        <w:t>Assam Don Bosco University</w:t>
      </w:r>
      <w:r>
        <w:rPr>
          <w:b/>
        </w:rPr>
        <w:t xml:space="preserve"> </w:t>
      </w:r>
    </w:p>
    <w:p w:rsidR="006D35DE" w:rsidRPr="006D35DE" w:rsidRDefault="006D35DE" w:rsidP="006D35DE">
      <w:pPr>
        <w:rPr>
          <w:b/>
        </w:rPr>
      </w:pPr>
      <w:r w:rsidRPr="006D35DE">
        <w:rPr>
          <w:b/>
        </w:rPr>
        <w:t xml:space="preserve">Date: </w:t>
      </w:r>
      <w:r w:rsidR="00C75178">
        <w:t>27</w:t>
      </w:r>
      <w:r w:rsidRPr="006D35DE">
        <w:t>/01/2023</w:t>
      </w:r>
      <w:r>
        <w:tab/>
      </w:r>
      <w:r>
        <w:tab/>
      </w:r>
      <w:r>
        <w:tab/>
      </w:r>
      <w:r w:rsidRPr="006D35DE">
        <w:rPr>
          <w:b/>
        </w:rPr>
        <w:t>Time</w:t>
      </w:r>
      <w:r>
        <w:t>: 12:10 pm</w:t>
      </w:r>
      <w:r>
        <w:tab/>
      </w:r>
      <w:r>
        <w:tab/>
      </w:r>
      <w:r w:rsidRPr="006D35DE">
        <w:rPr>
          <w:b/>
        </w:rPr>
        <w:t>Venue</w:t>
      </w:r>
      <w:r>
        <w:rPr>
          <w:b/>
        </w:rPr>
        <w:t>: VC’s office, Azara Campus</w:t>
      </w:r>
    </w:p>
    <w:p w:rsidR="006D35DE" w:rsidRPr="008F7DED" w:rsidRDefault="00C75178" w:rsidP="006D35DE">
      <w:pPr>
        <w:rPr>
          <w:rFonts w:ascii="Times New Roman" w:hAnsi="Times New Roman" w:cs="Times New Roman"/>
        </w:rPr>
      </w:pPr>
      <w:r>
        <w:rPr>
          <w:rFonts w:ascii="Times New Roman" w:hAnsi="Times New Roman" w:cs="Times New Roman"/>
        </w:rPr>
        <w:t>A meeting was held on 27</w:t>
      </w:r>
      <w:r w:rsidR="006D35DE" w:rsidRPr="008F7DED">
        <w:rPr>
          <w:rFonts w:ascii="Times New Roman" w:hAnsi="Times New Roman" w:cs="Times New Roman"/>
        </w:rPr>
        <w:t xml:space="preserve"> January at 12:10 PM in VC’s office, Azara Campus related to </w:t>
      </w:r>
      <w:r>
        <w:rPr>
          <w:rFonts w:ascii="Times New Roman" w:hAnsi="Times New Roman" w:cs="Times New Roman"/>
        </w:rPr>
        <w:t>various activities to be carried under ADBU centre for skill development</w:t>
      </w:r>
      <w:r w:rsidR="006D35DE" w:rsidRPr="008F7DED">
        <w:rPr>
          <w:rFonts w:ascii="Times New Roman" w:hAnsi="Times New Roman" w:cs="Times New Roman"/>
        </w:rPr>
        <w:t xml:space="preserve">. The following were present: </w:t>
      </w:r>
    </w:p>
    <w:p w:rsidR="006D35DE" w:rsidRPr="002E654A" w:rsidRDefault="006D35DE" w:rsidP="006D35DE">
      <w:pPr>
        <w:spacing w:after="0" w:line="240" w:lineRule="auto"/>
        <w:rPr>
          <w:rFonts w:ascii="Times New Roman" w:hAnsi="Times New Roman" w:cs="Times New Roman"/>
        </w:rPr>
      </w:pPr>
      <w:r w:rsidRPr="006D35DE">
        <w:rPr>
          <w:rFonts w:ascii="Times New Roman" w:eastAsia="Times New Roman" w:hAnsi="Times New Roman" w:cs="Times New Roman"/>
          <w:sz w:val="24"/>
          <w:szCs w:val="24"/>
        </w:rPr>
        <w:t xml:space="preserve">1. </w:t>
      </w:r>
      <w:r w:rsidRPr="002E654A">
        <w:rPr>
          <w:rFonts w:ascii="Times New Roman" w:eastAsia="Times New Roman" w:hAnsi="Times New Roman" w:cs="Times New Roman"/>
          <w:sz w:val="24"/>
          <w:szCs w:val="24"/>
        </w:rPr>
        <w:t>Prof. Manoranjan Kalita, Director</w:t>
      </w:r>
      <w:r w:rsidR="002E654A" w:rsidRPr="002E654A">
        <w:rPr>
          <w:rFonts w:ascii="Times New Roman" w:eastAsia="Times New Roman" w:hAnsi="Times New Roman" w:cs="Times New Roman"/>
          <w:sz w:val="24"/>
          <w:szCs w:val="24"/>
        </w:rPr>
        <w:t>,</w:t>
      </w:r>
      <w:r w:rsidRPr="002E654A">
        <w:rPr>
          <w:rFonts w:ascii="Times New Roman" w:eastAsia="Times New Roman" w:hAnsi="Times New Roman" w:cs="Times New Roman"/>
          <w:sz w:val="24"/>
          <w:szCs w:val="24"/>
        </w:rPr>
        <w:t xml:space="preserve"> </w:t>
      </w:r>
      <w:r w:rsidR="002E654A" w:rsidRPr="002E654A">
        <w:rPr>
          <w:rFonts w:ascii="Times New Roman" w:hAnsi="Times New Roman" w:cs="Times New Roman"/>
          <w:b/>
        </w:rPr>
        <w:t>Assam Don Bosco University School of Technology</w:t>
      </w:r>
    </w:p>
    <w:p w:rsidR="002E654A" w:rsidRDefault="00C75178" w:rsidP="006D35DE">
      <w:pPr>
        <w:spacing w:after="0" w:line="240" w:lineRule="auto"/>
        <w:rPr>
          <w:rFonts w:ascii="Times New Roman" w:hAnsi="Times New Roman" w:cs="Times New Roman"/>
          <w:b/>
        </w:rPr>
      </w:pPr>
      <w:r>
        <w:rPr>
          <w:rFonts w:ascii="Times New Roman" w:hAnsi="Times New Roman" w:cs="Times New Roman"/>
        </w:rPr>
        <w:t xml:space="preserve">2. </w:t>
      </w:r>
      <w:r w:rsidR="002E654A" w:rsidRPr="002E654A">
        <w:rPr>
          <w:rFonts w:ascii="Times New Roman" w:hAnsi="Times New Roman" w:cs="Times New Roman"/>
        </w:rPr>
        <w:t xml:space="preserve">Mr. Mriganka Gogoi, </w:t>
      </w:r>
      <w:r w:rsidR="002E654A" w:rsidRPr="002E654A">
        <w:rPr>
          <w:rFonts w:ascii="Times New Roman" w:hAnsi="Times New Roman" w:cs="Times New Roman"/>
          <w:b/>
        </w:rPr>
        <w:t>Coordinator</w:t>
      </w:r>
    </w:p>
    <w:p w:rsidR="00C75178" w:rsidRPr="002E654A" w:rsidRDefault="00C75178" w:rsidP="006D35DE">
      <w:pPr>
        <w:spacing w:after="0" w:line="240" w:lineRule="auto"/>
        <w:rPr>
          <w:rFonts w:ascii="Times New Roman" w:eastAsia="Times New Roman" w:hAnsi="Times New Roman" w:cs="Times New Roman"/>
          <w:b/>
          <w:sz w:val="24"/>
          <w:szCs w:val="24"/>
        </w:rPr>
      </w:pPr>
      <w:r w:rsidRPr="00C75178">
        <w:rPr>
          <w:rFonts w:ascii="Times New Roman" w:hAnsi="Times New Roman" w:cs="Times New Roman"/>
        </w:rPr>
        <w:t>3. Mrs. Pushpanjalee Konwar</w:t>
      </w:r>
      <w:r>
        <w:rPr>
          <w:rFonts w:ascii="Times New Roman" w:hAnsi="Times New Roman" w:cs="Times New Roman"/>
          <w:b/>
        </w:rPr>
        <w:t>, Asst. Coordinator</w:t>
      </w:r>
    </w:p>
    <w:p w:rsidR="002E654A" w:rsidRPr="002E654A" w:rsidRDefault="00EE1766" w:rsidP="006D35DE">
      <w:pPr>
        <w:spacing w:after="0" w:line="240" w:lineRule="auto"/>
        <w:rPr>
          <w:rFonts w:ascii="Times New Roman" w:hAnsi="Times New Roman" w:cs="Times New Roman"/>
          <w:b/>
        </w:rPr>
      </w:pPr>
      <w:r>
        <w:rPr>
          <w:rFonts w:ascii="Times New Roman" w:eastAsia="Times New Roman" w:hAnsi="Times New Roman" w:cs="Times New Roman"/>
          <w:sz w:val="24"/>
          <w:szCs w:val="24"/>
        </w:rPr>
        <w:t>3</w:t>
      </w:r>
      <w:r w:rsidR="002E654A" w:rsidRPr="002E654A">
        <w:rPr>
          <w:rFonts w:ascii="Times New Roman" w:eastAsia="Times New Roman" w:hAnsi="Times New Roman" w:cs="Times New Roman"/>
          <w:sz w:val="24"/>
          <w:szCs w:val="24"/>
        </w:rPr>
        <w:t xml:space="preserve">. </w:t>
      </w:r>
      <w:r w:rsidR="006D35DE" w:rsidRPr="006D35DE">
        <w:rPr>
          <w:rFonts w:ascii="Times New Roman" w:eastAsia="Times New Roman" w:hAnsi="Times New Roman" w:cs="Times New Roman"/>
          <w:sz w:val="24"/>
          <w:szCs w:val="24"/>
        </w:rPr>
        <w:t xml:space="preserve">Mr. </w:t>
      </w:r>
      <w:r w:rsidR="00C75178">
        <w:rPr>
          <w:rFonts w:ascii="Times New Roman" w:eastAsia="Times New Roman" w:hAnsi="Times New Roman" w:cs="Times New Roman"/>
          <w:sz w:val="24"/>
          <w:szCs w:val="24"/>
        </w:rPr>
        <w:t>Harajit Das</w:t>
      </w:r>
      <w:r w:rsidR="006D35DE" w:rsidRPr="006D35DE">
        <w:rPr>
          <w:rFonts w:ascii="Times New Roman" w:eastAsia="Times New Roman" w:hAnsi="Times New Roman" w:cs="Times New Roman"/>
          <w:sz w:val="24"/>
          <w:szCs w:val="24"/>
        </w:rPr>
        <w:t xml:space="preserve"> (MNE)</w:t>
      </w:r>
      <w:r w:rsidR="002E654A" w:rsidRPr="002E654A">
        <w:rPr>
          <w:rFonts w:ascii="Times New Roman" w:hAnsi="Times New Roman" w:cs="Times New Roman"/>
          <w:b/>
        </w:rPr>
        <w:t xml:space="preserve"> </w:t>
      </w:r>
    </w:p>
    <w:p w:rsidR="006D35DE" w:rsidRPr="006D35DE" w:rsidRDefault="00EE1766" w:rsidP="006D3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75178">
        <w:rPr>
          <w:rFonts w:ascii="Times New Roman" w:eastAsia="Times New Roman" w:hAnsi="Times New Roman" w:cs="Times New Roman"/>
          <w:sz w:val="24"/>
          <w:szCs w:val="24"/>
        </w:rPr>
        <w:t>. Mr</w:t>
      </w:r>
      <w:r w:rsidR="006D35DE" w:rsidRPr="006D35DE">
        <w:rPr>
          <w:rFonts w:ascii="Times New Roman" w:eastAsia="Times New Roman" w:hAnsi="Times New Roman" w:cs="Times New Roman"/>
          <w:sz w:val="24"/>
          <w:szCs w:val="24"/>
        </w:rPr>
        <w:t xml:space="preserve">. </w:t>
      </w:r>
      <w:r w:rsidR="00C75178">
        <w:rPr>
          <w:rFonts w:ascii="Times New Roman" w:eastAsia="Times New Roman" w:hAnsi="Times New Roman" w:cs="Times New Roman"/>
          <w:sz w:val="24"/>
          <w:szCs w:val="24"/>
        </w:rPr>
        <w:t>Gitartha Kalita (CV</w:t>
      </w:r>
      <w:r w:rsidR="006D35DE" w:rsidRPr="006D35DE">
        <w:rPr>
          <w:rFonts w:ascii="Times New Roman" w:eastAsia="Times New Roman" w:hAnsi="Times New Roman" w:cs="Times New Roman"/>
          <w:sz w:val="24"/>
          <w:szCs w:val="24"/>
        </w:rPr>
        <w:t>E)</w:t>
      </w:r>
    </w:p>
    <w:p w:rsidR="006D35DE" w:rsidRPr="006D35DE" w:rsidRDefault="00EE1766" w:rsidP="006D3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75178">
        <w:rPr>
          <w:rFonts w:ascii="Times New Roman" w:eastAsia="Times New Roman" w:hAnsi="Times New Roman" w:cs="Times New Roman"/>
          <w:sz w:val="24"/>
          <w:szCs w:val="24"/>
        </w:rPr>
        <w:t>. Dr. Pranab Das (CA</w:t>
      </w:r>
      <w:r w:rsidR="006D35DE" w:rsidRPr="006D35DE">
        <w:rPr>
          <w:rFonts w:ascii="Times New Roman" w:eastAsia="Times New Roman" w:hAnsi="Times New Roman" w:cs="Times New Roman"/>
          <w:sz w:val="24"/>
          <w:szCs w:val="24"/>
        </w:rPr>
        <w:t>)</w:t>
      </w:r>
    </w:p>
    <w:p w:rsidR="006D35DE" w:rsidRPr="006D35DE" w:rsidRDefault="00EE1766" w:rsidP="006D3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75178">
        <w:rPr>
          <w:rFonts w:ascii="Times New Roman" w:eastAsia="Times New Roman" w:hAnsi="Times New Roman" w:cs="Times New Roman"/>
          <w:sz w:val="24"/>
          <w:szCs w:val="24"/>
        </w:rPr>
        <w:t>. Dr. Abhijit Bora (CA</w:t>
      </w:r>
      <w:r w:rsidR="006D35DE" w:rsidRPr="006D35DE">
        <w:rPr>
          <w:rFonts w:ascii="Times New Roman" w:eastAsia="Times New Roman" w:hAnsi="Times New Roman" w:cs="Times New Roman"/>
          <w:sz w:val="24"/>
          <w:szCs w:val="24"/>
        </w:rPr>
        <w:t>)</w:t>
      </w:r>
    </w:p>
    <w:p w:rsidR="006D35DE" w:rsidRDefault="00EE1766" w:rsidP="006D3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75178">
        <w:rPr>
          <w:rFonts w:ascii="Times New Roman" w:eastAsia="Times New Roman" w:hAnsi="Times New Roman" w:cs="Times New Roman"/>
          <w:sz w:val="24"/>
          <w:szCs w:val="24"/>
        </w:rPr>
        <w:t>. Dr. Jewel Mayur Phukan (Commerce</w:t>
      </w:r>
      <w:r w:rsidR="006D35DE" w:rsidRPr="006D35DE">
        <w:rPr>
          <w:rFonts w:ascii="Times New Roman" w:eastAsia="Times New Roman" w:hAnsi="Times New Roman" w:cs="Times New Roman"/>
          <w:sz w:val="24"/>
          <w:szCs w:val="24"/>
        </w:rPr>
        <w:t>)</w:t>
      </w:r>
    </w:p>
    <w:p w:rsidR="00C75178" w:rsidRDefault="00C75178" w:rsidP="006D35DE">
      <w:pPr>
        <w:rPr>
          <w:rFonts w:ascii="Times New Roman" w:hAnsi="Times New Roman" w:cs="Times New Roman"/>
        </w:rPr>
      </w:pPr>
    </w:p>
    <w:p w:rsidR="002E654A" w:rsidRPr="008F7DED" w:rsidRDefault="002E654A" w:rsidP="006D35DE">
      <w:pPr>
        <w:rPr>
          <w:rFonts w:ascii="Times New Roman" w:hAnsi="Times New Roman" w:cs="Times New Roman"/>
        </w:rPr>
      </w:pPr>
      <w:r w:rsidRPr="008F7DED">
        <w:rPr>
          <w:rFonts w:ascii="Times New Roman" w:hAnsi="Times New Roman" w:cs="Times New Roman"/>
        </w:rPr>
        <w:t>Following points are discussed in the meeting:</w:t>
      </w:r>
    </w:p>
    <w:p w:rsidR="002E654A" w:rsidRDefault="002E654A" w:rsidP="006D35DE">
      <w:pPr>
        <w:rPr>
          <w:rFonts w:ascii="Times New Roman" w:hAnsi="Times New Roman" w:cs="Times New Roman"/>
          <w:b/>
        </w:rPr>
      </w:pPr>
      <w:r w:rsidRPr="008F7DED">
        <w:rPr>
          <w:rFonts w:ascii="Times New Roman" w:hAnsi="Times New Roman" w:cs="Times New Roman"/>
        </w:rPr>
        <w:t xml:space="preserve">I. </w:t>
      </w:r>
      <w:r w:rsidR="00C75178" w:rsidRPr="00C75178">
        <w:rPr>
          <w:rFonts w:ascii="Times New Roman" w:hAnsi="Times New Roman" w:cs="Times New Roman"/>
          <w:b/>
        </w:rPr>
        <w:t>KARMA (Kaushal Augmentation and Restructuring Mission of AICTE)</w:t>
      </w:r>
      <w:r w:rsidR="000D12E2">
        <w:rPr>
          <w:rFonts w:ascii="Times New Roman" w:hAnsi="Times New Roman" w:cs="Times New Roman"/>
          <w:b/>
        </w:rPr>
        <w:t>:</w:t>
      </w:r>
    </w:p>
    <w:p w:rsidR="000D12E2" w:rsidRPr="00C17E35" w:rsidRDefault="000D12E2" w:rsidP="000D12E2">
      <w:pPr>
        <w:jc w:val="both"/>
        <w:rPr>
          <w:rFonts w:ascii="Times New Roman" w:hAnsi="Times New Roman" w:cs="Times New Roman"/>
        </w:rPr>
      </w:pPr>
      <w:r>
        <w:rPr>
          <w:rFonts w:ascii="Times New Roman" w:hAnsi="Times New Roman" w:cs="Times New Roman"/>
          <w:b/>
        </w:rPr>
        <w:tab/>
      </w:r>
      <w:r w:rsidRPr="00C17E35">
        <w:rPr>
          <w:rFonts w:ascii="Times New Roman" w:hAnsi="Times New Roman" w:cs="Times New Roman"/>
        </w:rPr>
        <w:t xml:space="preserve">It is the initiative of AICTE to support all approved institutions to overcome the dual challenge of scarcity of skilled manpower in jobs and low skill level of those who are presently in Jobs. There are three models under this scheme namely Model 1, Model 2 and Model 3. Model 2 is related to training advance level skilling of students already studying in AICTE approved Technical institutions. Assam Don Bosco University School of Technology has applied for Model 2 and received approval to conduct </w:t>
      </w:r>
      <w:r w:rsidR="00C17E35">
        <w:rPr>
          <w:rFonts w:ascii="Times New Roman" w:hAnsi="Times New Roman" w:cs="Times New Roman"/>
        </w:rPr>
        <w:t xml:space="preserve">the </w:t>
      </w:r>
      <w:r w:rsidRPr="00C17E35">
        <w:rPr>
          <w:rFonts w:ascii="Times New Roman" w:hAnsi="Times New Roman" w:cs="Times New Roman"/>
        </w:rPr>
        <w:t>following courses:</w:t>
      </w:r>
    </w:p>
    <w:tbl>
      <w:tblPr>
        <w:tblStyle w:val="TableGrid"/>
        <w:tblW w:w="0" w:type="auto"/>
        <w:tblLook w:val="04A0"/>
      </w:tblPr>
      <w:tblGrid>
        <w:gridCol w:w="1253"/>
        <w:gridCol w:w="1353"/>
        <w:gridCol w:w="1451"/>
        <w:gridCol w:w="1389"/>
        <w:gridCol w:w="1454"/>
        <w:gridCol w:w="1338"/>
        <w:gridCol w:w="1338"/>
      </w:tblGrid>
      <w:tr w:rsidR="00EA0B8D" w:rsidTr="00EA0B8D">
        <w:tc>
          <w:tcPr>
            <w:tcW w:w="1319" w:type="dxa"/>
          </w:tcPr>
          <w:p w:rsidR="00EA0B8D" w:rsidRDefault="00EA0B8D" w:rsidP="000D12E2">
            <w:pPr>
              <w:jc w:val="both"/>
              <w:rPr>
                <w:rFonts w:ascii="Times New Roman" w:hAnsi="Times New Roman" w:cs="Times New Roman"/>
                <w:b/>
              </w:rPr>
            </w:pPr>
            <w:r>
              <w:rPr>
                <w:rFonts w:ascii="Times New Roman" w:hAnsi="Times New Roman" w:cs="Times New Roman"/>
                <w:b/>
              </w:rPr>
              <w:t>Sl. No.</w:t>
            </w:r>
          </w:p>
        </w:tc>
        <w:tc>
          <w:tcPr>
            <w:tcW w:w="1235" w:type="dxa"/>
          </w:tcPr>
          <w:p w:rsidR="00EA0B8D" w:rsidRDefault="00EA0B8D" w:rsidP="000D12E2">
            <w:pPr>
              <w:jc w:val="both"/>
              <w:rPr>
                <w:rFonts w:ascii="Times New Roman" w:hAnsi="Times New Roman" w:cs="Times New Roman"/>
                <w:b/>
              </w:rPr>
            </w:pPr>
            <w:r>
              <w:rPr>
                <w:rFonts w:ascii="Times New Roman" w:hAnsi="Times New Roman" w:cs="Times New Roman"/>
                <w:b/>
              </w:rPr>
              <w:t>Department</w:t>
            </w:r>
          </w:p>
        </w:tc>
        <w:tc>
          <w:tcPr>
            <w:tcW w:w="1336" w:type="dxa"/>
          </w:tcPr>
          <w:p w:rsidR="00EA0B8D" w:rsidRDefault="00EA0B8D" w:rsidP="000D12E2">
            <w:pPr>
              <w:jc w:val="both"/>
              <w:rPr>
                <w:rFonts w:ascii="Times New Roman" w:hAnsi="Times New Roman" w:cs="Times New Roman"/>
                <w:b/>
              </w:rPr>
            </w:pPr>
            <w:r>
              <w:rPr>
                <w:rFonts w:ascii="Times New Roman" w:hAnsi="Times New Roman" w:cs="Times New Roman"/>
                <w:b/>
              </w:rPr>
              <w:t>Job Roll</w:t>
            </w:r>
          </w:p>
        </w:tc>
        <w:tc>
          <w:tcPr>
            <w:tcW w:w="1429" w:type="dxa"/>
          </w:tcPr>
          <w:p w:rsidR="00EA0B8D" w:rsidRDefault="00EA0B8D" w:rsidP="000D12E2">
            <w:pPr>
              <w:jc w:val="both"/>
              <w:rPr>
                <w:rFonts w:ascii="Times New Roman" w:hAnsi="Times New Roman" w:cs="Times New Roman"/>
                <w:b/>
              </w:rPr>
            </w:pPr>
            <w:r>
              <w:rPr>
                <w:rFonts w:ascii="Times New Roman" w:hAnsi="Times New Roman" w:cs="Times New Roman"/>
                <w:b/>
              </w:rPr>
              <w:t>Applied Intake</w:t>
            </w:r>
          </w:p>
        </w:tc>
        <w:tc>
          <w:tcPr>
            <w:tcW w:w="1481" w:type="dxa"/>
          </w:tcPr>
          <w:p w:rsidR="00EA0B8D" w:rsidRDefault="00EA0B8D" w:rsidP="000D12E2">
            <w:pPr>
              <w:jc w:val="both"/>
              <w:rPr>
                <w:rFonts w:ascii="Times New Roman" w:hAnsi="Times New Roman" w:cs="Times New Roman"/>
                <w:b/>
              </w:rPr>
            </w:pPr>
            <w:r>
              <w:rPr>
                <w:rFonts w:ascii="Times New Roman" w:hAnsi="Times New Roman" w:cs="Times New Roman"/>
                <w:b/>
              </w:rPr>
              <w:t>Approved Intake</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NSQF Level</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No. of Hours</w:t>
            </w:r>
          </w:p>
        </w:tc>
      </w:tr>
      <w:tr w:rsidR="00EA0B8D" w:rsidTr="00EA0B8D">
        <w:tc>
          <w:tcPr>
            <w:tcW w:w="1319" w:type="dxa"/>
          </w:tcPr>
          <w:p w:rsidR="00EA0B8D" w:rsidRDefault="00EA0B8D" w:rsidP="000D12E2">
            <w:pPr>
              <w:jc w:val="both"/>
              <w:rPr>
                <w:rFonts w:ascii="Times New Roman" w:hAnsi="Times New Roman" w:cs="Times New Roman"/>
                <w:b/>
              </w:rPr>
            </w:pPr>
            <w:r>
              <w:rPr>
                <w:rFonts w:ascii="Times New Roman" w:hAnsi="Times New Roman" w:cs="Times New Roman"/>
                <w:b/>
              </w:rPr>
              <w:t>1.</w:t>
            </w:r>
          </w:p>
        </w:tc>
        <w:tc>
          <w:tcPr>
            <w:tcW w:w="1235" w:type="dxa"/>
          </w:tcPr>
          <w:p w:rsidR="00EA0B8D" w:rsidRDefault="00EA0B8D" w:rsidP="000D12E2">
            <w:pPr>
              <w:jc w:val="both"/>
              <w:rPr>
                <w:rFonts w:ascii="Times New Roman" w:hAnsi="Times New Roman" w:cs="Times New Roman"/>
                <w:b/>
              </w:rPr>
            </w:pPr>
            <w:r>
              <w:rPr>
                <w:rFonts w:ascii="Times New Roman" w:hAnsi="Times New Roman" w:cs="Times New Roman"/>
                <w:b/>
              </w:rPr>
              <w:t>CSE</w:t>
            </w:r>
          </w:p>
        </w:tc>
        <w:tc>
          <w:tcPr>
            <w:tcW w:w="1336" w:type="dxa"/>
          </w:tcPr>
          <w:p w:rsidR="00EA0B8D" w:rsidRDefault="00EA0B8D" w:rsidP="000D12E2">
            <w:pPr>
              <w:jc w:val="both"/>
              <w:rPr>
                <w:rFonts w:ascii="Times New Roman" w:hAnsi="Times New Roman" w:cs="Times New Roman"/>
                <w:b/>
              </w:rPr>
            </w:pPr>
            <w:r>
              <w:rPr>
                <w:rFonts w:ascii="Times New Roman" w:hAnsi="Times New Roman" w:cs="Times New Roman"/>
                <w:b/>
              </w:rPr>
              <w:t>Certificate Course in BigData Analytics (CCBDA)</w:t>
            </w:r>
          </w:p>
        </w:tc>
        <w:tc>
          <w:tcPr>
            <w:tcW w:w="1429" w:type="dxa"/>
          </w:tcPr>
          <w:p w:rsidR="00EA0B8D" w:rsidRDefault="00EA0B8D" w:rsidP="000D12E2">
            <w:pPr>
              <w:jc w:val="both"/>
              <w:rPr>
                <w:rFonts w:ascii="Times New Roman" w:hAnsi="Times New Roman" w:cs="Times New Roman"/>
                <w:b/>
              </w:rPr>
            </w:pPr>
            <w:r>
              <w:rPr>
                <w:rFonts w:ascii="Times New Roman" w:hAnsi="Times New Roman" w:cs="Times New Roman"/>
                <w:b/>
              </w:rPr>
              <w:t>25</w:t>
            </w:r>
          </w:p>
        </w:tc>
        <w:tc>
          <w:tcPr>
            <w:tcW w:w="1481" w:type="dxa"/>
          </w:tcPr>
          <w:p w:rsidR="00EA0B8D" w:rsidRDefault="00EA0B8D" w:rsidP="000D12E2">
            <w:pPr>
              <w:jc w:val="both"/>
              <w:rPr>
                <w:rFonts w:ascii="Times New Roman" w:hAnsi="Times New Roman" w:cs="Times New Roman"/>
                <w:b/>
              </w:rPr>
            </w:pPr>
            <w:r>
              <w:rPr>
                <w:rFonts w:ascii="Times New Roman" w:hAnsi="Times New Roman" w:cs="Times New Roman"/>
                <w:b/>
              </w:rPr>
              <w:t>25</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Level 7</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320</w:t>
            </w:r>
          </w:p>
        </w:tc>
      </w:tr>
      <w:tr w:rsidR="00EA0B8D" w:rsidTr="00EA0B8D">
        <w:tc>
          <w:tcPr>
            <w:tcW w:w="1319" w:type="dxa"/>
          </w:tcPr>
          <w:p w:rsidR="00EA0B8D" w:rsidRDefault="00EA0B8D" w:rsidP="000D12E2">
            <w:pPr>
              <w:jc w:val="both"/>
              <w:rPr>
                <w:rFonts w:ascii="Times New Roman" w:hAnsi="Times New Roman" w:cs="Times New Roman"/>
                <w:b/>
              </w:rPr>
            </w:pPr>
            <w:r>
              <w:rPr>
                <w:rFonts w:ascii="Times New Roman" w:hAnsi="Times New Roman" w:cs="Times New Roman"/>
                <w:b/>
              </w:rPr>
              <w:t xml:space="preserve">2. </w:t>
            </w:r>
          </w:p>
        </w:tc>
        <w:tc>
          <w:tcPr>
            <w:tcW w:w="1235" w:type="dxa"/>
          </w:tcPr>
          <w:p w:rsidR="00EA0B8D" w:rsidRDefault="00EA0B8D" w:rsidP="000D12E2">
            <w:pPr>
              <w:jc w:val="both"/>
              <w:rPr>
                <w:rFonts w:ascii="Times New Roman" w:hAnsi="Times New Roman" w:cs="Times New Roman"/>
                <w:b/>
              </w:rPr>
            </w:pPr>
            <w:r>
              <w:rPr>
                <w:rFonts w:ascii="Times New Roman" w:hAnsi="Times New Roman" w:cs="Times New Roman"/>
                <w:b/>
              </w:rPr>
              <w:t>CSE</w:t>
            </w:r>
          </w:p>
        </w:tc>
        <w:tc>
          <w:tcPr>
            <w:tcW w:w="1336" w:type="dxa"/>
          </w:tcPr>
          <w:p w:rsidR="00EA0B8D" w:rsidRDefault="00EA0B8D" w:rsidP="000D12E2">
            <w:pPr>
              <w:jc w:val="both"/>
              <w:rPr>
                <w:rFonts w:ascii="Times New Roman" w:hAnsi="Times New Roman" w:cs="Times New Roman"/>
                <w:b/>
              </w:rPr>
            </w:pPr>
            <w:r>
              <w:rPr>
                <w:rFonts w:ascii="Times New Roman" w:hAnsi="Times New Roman" w:cs="Times New Roman"/>
                <w:b/>
              </w:rPr>
              <w:t>IoT-Software Analyst</w:t>
            </w:r>
          </w:p>
        </w:tc>
        <w:tc>
          <w:tcPr>
            <w:tcW w:w="1429" w:type="dxa"/>
          </w:tcPr>
          <w:p w:rsidR="00EA0B8D" w:rsidRDefault="00EA0B8D" w:rsidP="000D12E2">
            <w:pPr>
              <w:jc w:val="both"/>
              <w:rPr>
                <w:rFonts w:ascii="Times New Roman" w:hAnsi="Times New Roman" w:cs="Times New Roman"/>
                <w:b/>
              </w:rPr>
            </w:pPr>
            <w:r>
              <w:rPr>
                <w:rFonts w:ascii="Times New Roman" w:hAnsi="Times New Roman" w:cs="Times New Roman"/>
                <w:b/>
              </w:rPr>
              <w:t>30</w:t>
            </w:r>
          </w:p>
        </w:tc>
        <w:tc>
          <w:tcPr>
            <w:tcW w:w="1481" w:type="dxa"/>
          </w:tcPr>
          <w:p w:rsidR="00EA0B8D" w:rsidRDefault="00EA0B8D" w:rsidP="000D12E2">
            <w:pPr>
              <w:jc w:val="both"/>
              <w:rPr>
                <w:rFonts w:ascii="Times New Roman" w:hAnsi="Times New Roman" w:cs="Times New Roman"/>
                <w:b/>
              </w:rPr>
            </w:pPr>
            <w:r>
              <w:rPr>
                <w:rFonts w:ascii="Times New Roman" w:hAnsi="Times New Roman" w:cs="Times New Roman"/>
                <w:b/>
              </w:rPr>
              <w:t>30</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Level 6</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595</w:t>
            </w:r>
          </w:p>
        </w:tc>
      </w:tr>
      <w:tr w:rsidR="00EA0B8D" w:rsidTr="00EA0B8D">
        <w:tc>
          <w:tcPr>
            <w:tcW w:w="1319" w:type="dxa"/>
          </w:tcPr>
          <w:p w:rsidR="00EA0B8D" w:rsidRDefault="00EA0B8D" w:rsidP="000D12E2">
            <w:pPr>
              <w:jc w:val="both"/>
              <w:rPr>
                <w:rFonts w:ascii="Times New Roman" w:hAnsi="Times New Roman" w:cs="Times New Roman"/>
                <w:b/>
              </w:rPr>
            </w:pPr>
            <w:r>
              <w:rPr>
                <w:rFonts w:ascii="Times New Roman" w:hAnsi="Times New Roman" w:cs="Times New Roman"/>
                <w:b/>
              </w:rPr>
              <w:t>3.</w:t>
            </w:r>
          </w:p>
        </w:tc>
        <w:tc>
          <w:tcPr>
            <w:tcW w:w="1235" w:type="dxa"/>
          </w:tcPr>
          <w:p w:rsidR="00EA0B8D" w:rsidRDefault="00EA0B8D" w:rsidP="000D12E2">
            <w:pPr>
              <w:jc w:val="both"/>
              <w:rPr>
                <w:rFonts w:ascii="Times New Roman" w:hAnsi="Times New Roman" w:cs="Times New Roman"/>
                <w:b/>
              </w:rPr>
            </w:pPr>
            <w:r>
              <w:rPr>
                <w:rFonts w:ascii="Times New Roman" w:hAnsi="Times New Roman" w:cs="Times New Roman"/>
                <w:b/>
              </w:rPr>
              <w:t>CVE</w:t>
            </w:r>
          </w:p>
        </w:tc>
        <w:tc>
          <w:tcPr>
            <w:tcW w:w="1336" w:type="dxa"/>
          </w:tcPr>
          <w:p w:rsidR="00EA0B8D" w:rsidRDefault="00EA0B8D" w:rsidP="000D12E2">
            <w:pPr>
              <w:jc w:val="both"/>
              <w:rPr>
                <w:rFonts w:ascii="Times New Roman" w:hAnsi="Times New Roman" w:cs="Times New Roman"/>
                <w:b/>
              </w:rPr>
            </w:pPr>
            <w:r>
              <w:rPr>
                <w:rFonts w:ascii="Times New Roman" w:hAnsi="Times New Roman" w:cs="Times New Roman"/>
                <w:b/>
              </w:rPr>
              <w:t>Post Diploma in Structural Analysis and Project Management</w:t>
            </w:r>
          </w:p>
        </w:tc>
        <w:tc>
          <w:tcPr>
            <w:tcW w:w="1429" w:type="dxa"/>
          </w:tcPr>
          <w:p w:rsidR="00EA0B8D" w:rsidRDefault="00EA0B8D" w:rsidP="000D12E2">
            <w:pPr>
              <w:jc w:val="both"/>
              <w:rPr>
                <w:rFonts w:ascii="Times New Roman" w:hAnsi="Times New Roman" w:cs="Times New Roman"/>
                <w:b/>
              </w:rPr>
            </w:pPr>
            <w:r>
              <w:rPr>
                <w:rFonts w:ascii="Times New Roman" w:hAnsi="Times New Roman" w:cs="Times New Roman"/>
                <w:b/>
              </w:rPr>
              <w:t>25</w:t>
            </w:r>
          </w:p>
        </w:tc>
        <w:tc>
          <w:tcPr>
            <w:tcW w:w="1481" w:type="dxa"/>
          </w:tcPr>
          <w:p w:rsidR="00EA0B8D" w:rsidRDefault="00EA0B8D" w:rsidP="000D12E2">
            <w:pPr>
              <w:jc w:val="both"/>
              <w:rPr>
                <w:rFonts w:ascii="Times New Roman" w:hAnsi="Times New Roman" w:cs="Times New Roman"/>
                <w:b/>
              </w:rPr>
            </w:pPr>
            <w:r>
              <w:rPr>
                <w:rFonts w:ascii="Times New Roman" w:hAnsi="Times New Roman" w:cs="Times New Roman"/>
                <w:b/>
              </w:rPr>
              <w:t>25</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Level 6</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1560</w:t>
            </w:r>
          </w:p>
        </w:tc>
      </w:tr>
      <w:tr w:rsidR="00EA0B8D" w:rsidTr="00EA0B8D">
        <w:tc>
          <w:tcPr>
            <w:tcW w:w="1319" w:type="dxa"/>
          </w:tcPr>
          <w:p w:rsidR="00EA0B8D" w:rsidRDefault="00EA0B8D" w:rsidP="000D12E2">
            <w:pPr>
              <w:jc w:val="both"/>
              <w:rPr>
                <w:rFonts w:ascii="Times New Roman" w:hAnsi="Times New Roman" w:cs="Times New Roman"/>
                <w:b/>
              </w:rPr>
            </w:pPr>
            <w:r>
              <w:rPr>
                <w:rFonts w:ascii="Times New Roman" w:hAnsi="Times New Roman" w:cs="Times New Roman"/>
                <w:b/>
              </w:rPr>
              <w:t>4.</w:t>
            </w:r>
          </w:p>
        </w:tc>
        <w:tc>
          <w:tcPr>
            <w:tcW w:w="1235" w:type="dxa"/>
          </w:tcPr>
          <w:p w:rsidR="00EA0B8D" w:rsidRDefault="00EA0B8D" w:rsidP="000D12E2">
            <w:pPr>
              <w:jc w:val="both"/>
              <w:rPr>
                <w:rFonts w:ascii="Times New Roman" w:hAnsi="Times New Roman" w:cs="Times New Roman"/>
                <w:b/>
              </w:rPr>
            </w:pPr>
            <w:r>
              <w:rPr>
                <w:rFonts w:ascii="Times New Roman" w:hAnsi="Times New Roman" w:cs="Times New Roman"/>
                <w:b/>
              </w:rPr>
              <w:t>CVE</w:t>
            </w:r>
          </w:p>
        </w:tc>
        <w:tc>
          <w:tcPr>
            <w:tcW w:w="1336" w:type="dxa"/>
          </w:tcPr>
          <w:p w:rsidR="00EA0B8D" w:rsidRDefault="00EA0B8D" w:rsidP="000D12E2">
            <w:pPr>
              <w:jc w:val="both"/>
              <w:rPr>
                <w:rFonts w:ascii="Times New Roman" w:hAnsi="Times New Roman" w:cs="Times New Roman"/>
                <w:b/>
              </w:rPr>
            </w:pPr>
            <w:r>
              <w:rPr>
                <w:rFonts w:ascii="Times New Roman" w:hAnsi="Times New Roman" w:cs="Times New Roman"/>
                <w:b/>
              </w:rPr>
              <w:t xml:space="preserve">3D Visualization in Architecture </w:t>
            </w:r>
            <w:r>
              <w:rPr>
                <w:rFonts w:ascii="Times New Roman" w:hAnsi="Times New Roman" w:cs="Times New Roman"/>
                <w:b/>
              </w:rPr>
              <w:lastRenderedPageBreak/>
              <w:t>(MES)</w:t>
            </w:r>
          </w:p>
        </w:tc>
        <w:tc>
          <w:tcPr>
            <w:tcW w:w="1429" w:type="dxa"/>
          </w:tcPr>
          <w:p w:rsidR="00EA0B8D" w:rsidRDefault="00EA0B8D" w:rsidP="000D12E2">
            <w:pPr>
              <w:jc w:val="both"/>
              <w:rPr>
                <w:rFonts w:ascii="Times New Roman" w:hAnsi="Times New Roman" w:cs="Times New Roman"/>
                <w:b/>
              </w:rPr>
            </w:pPr>
            <w:r>
              <w:rPr>
                <w:rFonts w:ascii="Times New Roman" w:hAnsi="Times New Roman" w:cs="Times New Roman"/>
                <w:b/>
              </w:rPr>
              <w:lastRenderedPageBreak/>
              <w:t>25</w:t>
            </w:r>
          </w:p>
        </w:tc>
        <w:tc>
          <w:tcPr>
            <w:tcW w:w="1481" w:type="dxa"/>
          </w:tcPr>
          <w:p w:rsidR="00EA0B8D" w:rsidRDefault="00EA0B8D" w:rsidP="000D12E2">
            <w:pPr>
              <w:jc w:val="both"/>
              <w:rPr>
                <w:rFonts w:ascii="Times New Roman" w:hAnsi="Times New Roman" w:cs="Times New Roman"/>
                <w:b/>
              </w:rPr>
            </w:pPr>
            <w:r>
              <w:rPr>
                <w:rFonts w:ascii="Times New Roman" w:hAnsi="Times New Roman" w:cs="Times New Roman"/>
                <w:b/>
              </w:rPr>
              <w:t>25</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Level 3</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500</w:t>
            </w:r>
          </w:p>
          <w:p w:rsidR="00EA0B8D" w:rsidRDefault="00EA0B8D" w:rsidP="000D12E2">
            <w:pPr>
              <w:jc w:val="both"/>
              <w:rPr>
                <w:rFonts w:ascii="Times New Roman" w:hAnsi="Times New Roman" w:cs="Times New Roman"/>
                <w:b/>
              </w:rPr>
            </w:pPr>
          </w:p>
          <w:p w:rsidR="00EA0B8D" w:rsidRDefault="00EA0B8D" w:rsidP="000D12E2">
            <w:pPr>
              <w:jc w:val="both"/>
              <w:rPr>
                <w:rFonts w:ascii="Times New Roman" w:hAnsi="Times New Roman" w:cs="Times New Roman"/>
                <w:b/>
              </w:rPr>
            </w:pPr>
          </w:p>
          <w:p w:rsidR="00EA0B8D" w:rsidRDefault="00EA0B8D" w:rsidP="000D12E2">
            <w:pPr>
              <w:jc w:val="both"/>
              <w:rPr>
                <w:rFonts w:ascii="Times New Roman" w:hAnsi="Times New Roman" w:cs="Times New Roman"/>
                <w:b/>
              </w:rPr>
            </w:pPr>
          </w:p>
          <w:p w:rsidR="00EA0B8D" w:rsidRDefault="00EA0B8D" w:rsidP="000D12E2">
            <w:pPr>
              <w:jc w:val="both"/>
              <w:rPr>
                <w:rFonts w:ascii="Times New Roman" w:hAnsi="Times New Roman" w:cs="Times New Roman"/>
                <w:b/>
              </w:rPr>
            </w:pPr>
          </w:p>
          <w:p w:rsidR="00EA0B8D" w:rsidRDefault="00EA0B8D" w:rsidP="000D12E2">
            <w:pPr>
              <w:jc w:val="both"/>
              <w:rPr>
                <w:rFonts w:ascii="Times New Roman" w:hAnsi="Times New Roman" w:cs="Times New Roman"/>
                <w:b/>
              </w:rPr>
            </w:pPr>
          </w:p>
        </w:tc>
      </w:tr>
      <w:tr w:rsidR="00EA0B8D" w:rsidTr="00EA0B8D">
        <w:tc>
          <w:tcPr>
            <w:tcW w:w="1319" w:type="dxa"/>
          </w:tcPr>
          <w:p w:rsidR="00EA0B8D" w:rsidRDefault="00EA0B8D" w:rsidP="000D12E2">
            <w:pPr>
              <w:jc w:val="both"/>
              <w:rPr>
                <w:rFonts w:ascii="Times New Roman" w:hAnsi="Times New Roman" w:cs="Times New Roman"/>
                <w:b/>
              </w:rPr>
            </w:pPr>
            <w:r>
              <w:rPr>
                <w:rFonts w:ascii="Times New Roman" w:hAnsi="Times New Roman" w:cs="Times New Roman"/>
                <w:b/>
              </w:rPr>
              <w:lastRenderedPageBreak/>
              <w:t xml:space="preserve">5. </w:t>
            </w:r>
          </w:p>
        </w:tc>
        <w:tc>
          <w:tcPr>
            <w:tcW w:w="1235" w:type="dxa"/>
          </w:tcPr>
          <w:p w:rsidR="00EA0B8D" w:rsidRDefault="00EA0B8D" w:rsidP="000D12E2">
            <w:pPr>
              <w:jc w:val="both"/>
              <w:rPr>
                <w:rFonts w:ascii="Times New Roman" w:hAnsi="Times New Roman" w:cs="Times New Roman"/>
                <w:b/>
              </w:rPr>
            </w:pPr>
            <w:r>
              <w:rPr>
                <w:rFonts w:ascii="Times New Roman" w:hAnsi="Times New Roman" w:cs="Times New Roman"/>
                <w:b/>
              </w:rPr>
              <w:t>ECE</w:t>
            </w:r>
          </w:p>
        </w:tc>
        <w:tc>
          <w:tcPr>
            <w:tcW w:w="1336" w:type="dxa"/>
          </w:tcPr>
          <w:p w:rsidR="00EA0B8D" w:rsidRDefault="00EA0B8D" w:rsidP="000D12E2">
            <w:pPr>
              <w:jc w:val="both"/>
              <w:rPr>
                <w:rFonts w:ascii="Times New Roman" w:hAnsi="Times New Roman" w:cs="Times New Roman"/>
                <w:b/>
              </w:rPr>
            </w:pPr>
            <w:r>
              <w:rPr>
                <w:rFonts w:ascii="Times New Roman" w:hAnsi="Times New Roman" w:cs="Times New Roman"/>
                <w:b/>
              </w:rPr>
              <w:t>Embedded Software Engineer</w:t>
            </w:r>
          </w:p>
        </w:tc>
        <w:tc>
          <w:tcPr>
            <w:tcW w:w="1429" w:type="dxa"/>
          </w:tcPr>
          <w:p w:rsidR="00EA0B8D" w:rsidRDefault="00EA0B8D" w:rsidP="000D12E2">
            <w:pPr>
              <w:jc w:val="both"/>
              <w:rPr>
                <w:rFonts w:ascii="Times New Roman" w:hAnsi="Times New Roman" w:cs="Times New Roman"/>
                <w:b/>
              </w:rPr>
            </w:pPr>
            <w:r>
              <w:rPr>
                <w:rFonts w:ascii="Times New Roman" w:hAnsi="Times New Roman" w:cs="Times New Roman"/>
                <w:b/>
              </w:rPr>
              <w:t>25</w:t>
            </w:r>
          </w:p>
        </w:tc>
        <w:tc>
          <w:tcPr>
            <w:tcW w:w="1481" w:type="dxa"/>
          </w:tcPr>
          <w:p w:rsidR="00EA0B8D" w:rsidRDefault="00EA0B8D" w:rsidP="000D12E2">
            <w:pPr>
              <w:jc w:val="both"/>
              <w:rPr>
                <w:rFonts w:ascii="Times New Roman" w:hAnsi="Times New Roman" w:cs="Times New Roman"/>
                <w:b/>
              </w:rPr>
            </w:pPr>
            <w:r>
              <w:rPr>
                <w:rFonts w:ascii="Times New Roman" w:hAnsi="Times New Roman" w:cs="Times New Roman"/>
                <w:b/>
              </w:rPr>
              <w:t>25</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Level 5</w:t>
            </w:r>
          </w:p>
        </w:tc>
        <w:tc>
          <w:tcPr>
            <w:tcW w:w="1388" w:type="dxa"/>
          </w:tcPr>
          <w:p w:rsidR="00EA0B8D" w:rsidRDefault="00EA0B8D" w:rsidP="000D12E2">
            <w:pPr>
              <w:jc w:val="both"/>
              <w:rPr>
                <w:rFonts w:ascii="Times New Roman" w:hAnsi="Times New Roman" w:cs="Times New Roman"/>
                <w:b/>
              </w:rPr>
            </w:pPr>
            <w:r>
              <w:rPr>
                <w:rFonts w:ascii="Times New Roman" w:hAnsi="Times New Roman" w:cs="Times New Roman"/>
                <w:b/>
              </w:rPr>
              <w:t>300</w:t>
            </w:r>
          </w:p>
        </w:tc>
      </w:tr>
    </w:tbl>
    <w:p w:rsidR="000D12E2" w:rsidRDefault="000D12E2" w:rsidP="000D12E2">
      <w:pPr>
        <w:jc w:val="both"/>
        <w:rPr>
          <w:rFonts w:ascii="Times New Roman" w:hAnsi="Times New Roman" w:cs="Times New Roman"/>
          <w:b/>
        </w:rPr>
      </w:pPr>
    </w:p>
    <w:p w:rsidR="002E654A" w:rsidRDefault="00EA0B8D" w:rsidP="00EA0B8D">
      <w:pPr>
        <w:ind w:left="1080" w:hanging="360"/>
        <w:jc w:val="both"/>
        <w:rPr>
          <w:rFonts w:ascii="Times New Roman" w:hAnsi="Times New Roman" w:cs="Times New Roman"/>
        </w:rPr>
      </w:pPr>
      <w:r>
        <w:rPr>
          <w:rFonts w:ascii="Times New Roman" w:hAnsi="Times New Roman" w:cs="Times New Roman"/>
        </w:rPr>
        <w:t>`</w:t>
      </w:r>
      <w:r w:rsidR="002E654A" w:rsidRPr="008F7DED">
        <w:rPr>
          <w:rFonts w:ascii="Times New Roman" w:hAnsi="Times New Roman" w:cs="Times New Roman"/>
        </w:rPr>
        <w:t xml:space="preserve">(i) </w:t>
      </w:r>
      <w:r>
        <w:rPr>
          <w:rFonts w:ascii="Times New Roman" w:hAnsi="Times New Roman" w:cs="Times New Roman"/>
        </w:rPr>
        <w:t>The concern department is requested to prepare a complete framework that includes curriculum, trainers, tools, course fee, minimum number of students etc. to execute the course.</w:t>
      </w:r>
      <w:r w:rsidR="00970BC5">
        <w:rPr>
          <w:rFonts w:ascii="Times New Roman" w:hAnsi="Times New Roman" w:cs="Times New Roman"/>
        </w:rPr>
        <w:t xml:space="preserve"> Additionally department has to ensure that the total number of hours are properly distributed so that it does not overlap with academic routine.</w:t>
      </w:r>
      <w:r w:rsidR="00B30747">
        <w:rPr>
          <w:rFonts w:ascii="Times New Roman" w:hAnsi="Times New Roman" w:cs="Times New Roman"/>
        </w:rPr>
        <w:t xml:space="preserve"> It was also discussed that some theory hours may be taken in online mode for the convenient of both the students and faculties.</w:t>
      </w:r>
    </w:p>
    <w:p w:rsidR="00B30747" w:rsidRPr="008F7DED" w:rsidRDefault="00B30747" w:rsidP="00EA0B8D">
      <w:pPr>
        <w:ind w:left="1080" w:hanging="360"/>
        <w:jc w:val="both"/>
        <w:rPr>
          <w:rFonts w:ascii="Times New Roman" w:hAnsi="Times New Roman" w:cs="Times New Roman"/>
        </w:rPr>
      </w:pPr>
      <w:r>
        <w:rPr>
          <w:rFonts w:ascii="Times New Roman" w:hAnsi="Times New Roman" w:cs="Times New Roman"/>
        </w:rPr>
        <w:t>(ii) Department may suggest names of relevant industries for collaboration with the Skill Centre</w:t>
      </w:r>
      <w:r w:rsidR="00C75956">
        <w:rPr>
          <w:rFonts w:ascii="Times New Roman" w:hAnsi="Times New Roman" w:cs="Times New Roman"/>
        </w:rPr>
        <w:t xml:space="preserve"> to provide the training.</w:t>
      </w:r>
    </w:p>
    <w:p w:rsidR="002E654A" w:rsidRPr="009D2C58" w:rsidRDefault="00970BC5" w:rsidP="004A4DA7">
      <w:pPr>
        <w:ind w:left="720"/>
        <w:rPr>
          <w:rFonts w:ascii="Times New Roman" w:hAnsi="Times New Roman" w:cs="Times New Roman"/>
        </w:rPr>
      </w:pPr>
      <w:r w:rsidRPr="009D2C58">
        <w:rPr>
          <w:rFonts w:ascii="Times New Roman" w:hAnsi="Times New Roman" w:cs="Times New Roman"/>
        </w:rPr>
        <w:t xml:space="preserve"> </w:t>
      </w:r>
      <w:r w:rsidR="002E654A" w:rsidRPr="009D2C58">
        <w:rPr>
          <w:rFonts w:ascii="Times New Roman" w:hAnsi="Times New Roman" w:cs="Times New Roman"/>
        </w:rPr>
        <w:t xml:space="preserve">(ii) </w:t>
      </w:r>
      <w:r w:rsidR="00EA0B8D" w:rsidRPr="009D2C58">
        <w:rPr>
          <w:rFonts w:ascii="Times New Roman" w:hAnsi="Times New Roman" w:cs="Times New Roman"/>
        </w:rPr>
        <w:t>Curriculum of a course can be found in NSDC</w:t>
      </w:r>
      <w:r w:rsidR="009D2C58" w:rsidRPr="009D2C58">
        <w:rPr>
          <w:rFonts w:ascii="Times New Roman" w:hAnsi="Times New Roman" w:cs="Times New Roman"/>
        </w:rPr>
        <w:t>/Sector Council</w:t>
      </w:r>
      <w:r w:rsidR="00EA0B8D" w:rsidRPr="009D2C58">
        <w:rPr>
          <w:rFonts w:ascii="Times New Roman" w:hAnsi="Times New Roman" w:cs="Times New Roman"/>
        </w:rPr>
        <w:t xml:space="preserve"> portal.</w:t>
      </w:r>
    </w:p>
    <w:p w:rsidR="002E654A" w:rsidRDefault="002E654A" w:rsidP="004A4DA7">
      <w:pPr>
        <w:ind w:left="720"/>
        <w:rPr>
          <w:rFonts w:ascii="Times New Roman" w:hAnsi="Times New Roman" w:cs="Times New Roman"/>
        </w:rPr>
      </w:pPr>
      <w:r w:rsidRPr="008F7DED">
        <w:rPr>
          <w:rFonts w:ascii="Times New Roman" w:hAnsi="Times New Roman" w:cs="Times New Roman"/>
        </w:rPr>
        <w:t xml:space="preserve">(iii) </w:t>
      </w:r>
      <w:r w:rsidR="00970BC5">
        <w:rPr>
          <w:rFonts w:ascii="Times New Roman" w:hAnsi="Times New Roman" w:cs="Times New Roman"/>
        </w:rPr>
        <w:t>As per the norms candidates will be required to pay the fees</w:t>
      </w:r>
      <w:r w:rsidR="004A4DA7" w:rsidRPr="008F7DED">
        <w:rPr>
          <w:rFonts w:ascii="Times New Roman" w:hAnsi="Times New Roman" w:cs="Times New Roman"/>
        </w:rPr>
        <w:t>.</w:t>
      </w:r>
      <w:r w:rsidR="00970BC5">
        <w:rPr>
          <w:rFonts w:ascii="Times New Roman" w:hAnsi="Times New Roman" w:cs="Times New Roman"/>
        </w:rPr>
        <w:t xml:space="preserve"> Remuneration will be provided to the </w:t>
      </w:r>
      <w:r w:rsidR="004475D6">
        <w:rPr>
          <w:rFonts w:ascii="Times New Roman" w:hAnsi="Times New Roman" w:cs="Times New Roman"/>
        </w:rPr>
        <w:t>trainers.</w:t>
      </w:r>
    </w:p>
    <w:p w:rsidR="009D2C58" w:rsidRPr="008F7DED" w:rsidRDefault="009D2C58" w:rsidP="004A4DA7">
      <w:pPr>
        <w:ind w:left="720"/>
        <w:rPr>
          <w:rFonts w:ascii="Times New Roman" w:hAnsi="Times New Roman" w:cs="Times New Roman"/>
        </w:rPr>
      </w:pPr>
      <w:r>
        <w:rPr>
          <w:rFonts w:ascii="Times New Roman" w:hAnsi="Times New Roman" w:cs="Times New Roman"/>
        </w:rPr>
        <w:t xml:space="preserve">(iv) Karma Scheme is planned to execute in 2023 to 2024 starting from this semester. </w:t>
      </w:r>
    </w:p>
    <w:p w:rsidR="00CA26E0" w:rsidRPr="008F7DED" w:rsidRDefault="00CA26E0" w:rsidP="00CA26E0">
      <w:pPr>
        <w:ind w:left="720" w:hanging="720"/>
        <w:jc w:val="both"/>
        <w:rPr>
          <w:rFonts w:ascii="Times New Roman" w:hAnsi="Times New Roman" w:cs="Times New Roman"/>
          <w:b/>
        </w:rPr>
      </w:pPr>
      <w:r w:rsidRPr="008F7DED">
        <w:rPr>
          <w:rFonts w:ascii="Times New Roman" w:hAnsi="Times New Roman" w:cs="Times New Roman"/>
          <w:b/>
        </w:rPr>
        <w:t xml:space="preserve">II. </w:t>
      </w:r>
      <w:r w:rsidR="004475D6" w:rsidRPr="004475D6">
        <w:rPr>
          <w:rFonts w:ascii="Times New Roman" w:hAnsi="Times New Roman" w:cs="Times New Roman"/>
          <w:b/>
        </w:rPr>
        <w:t>Suggestions from departments of both the schools on prospective skill courses to be taken</w:t>
      </w:r>
    </w:p>
    <w:p w:rsidR="00CA26E0" w:rsidRPr="008F7DED" w:rsidRDefault="00CA26E0" w:rsidP="00CA26E0">
      <w:pPr>
        <w:ind w:left="720" w:hanging="720"/>
        <w:jc w:val="both"/>
        <w:rPr>
          <w:rFonts w:ascii="Times New Roman" w:hAnsi="Times New Roman" w:cs="Times New Roman"/>
        </w:rPr>
      </w:pPr>
      <w:r w:rsidRPr="008F7DED">
        <w:rPr>
          <w:rFonts w:ascii="Times New Roman" w:hAnsi="Times New Roman" w:cs="Times New Roman"/>
          <w:b/>
        </w:rPr>
        <w:tab/>
      </w:r>
      <w:r w:rsidRPr="008F7DED">
        <w:rPr>
          <w:rFonts w:ascii="Times New Roman" w:hAnsi="Times New Roman" w:cs="Times New Roman"/>
        </w:rPr>
        <w:t xml:space="preserve">1. </w:t>
      </w:r>
      <w:r w:rsidR="004475D6">
        <w:rPr>
          <w:rFonts w:ascii="Times New Roman" w:hAnsi="Times New Roman" w:cs="Times New Roman"/>
        </w:rPr>
        <w:t>Department representatives are requested to send name of few courses related to skill enhancement under their jurisdiction</w:t>
      </w:r>
      <w:r w:rsidR="00A50B9E" w:rsidRPr="008F7DED">
        <w:rPr>
          <w:rFonts w:ascii="Times New Roman" w:hAnsi="Times New Roman" w:cs="Times New Roman"/>
        </w:rPr>
        <w:t xml:space="preserve">. </w:t>
      </w:r>
    </w:p>
    <w:p w:rsidR="00A50B9E" w:rsidRPr="008F7DED" w:rsidRDefault="00A50B9E" w:rsidP="00CA26E0">
      <w:pPr>
        <w:ind w:left="720" w:hanging="720"/>
        <w:jc w:val="both"/>
        <w:rPr>
          <w:rFonts w:ascii="Times New Roman" w:hAnsi="Times New Roman" w:cs="Times New Roman"/>
        </w:rPr>
      </w:pPr>
      <w:r w:rsidRPr="008F7DED">
        <w:rPr>
          <w:rFonts w:ascii="Times New Roman" w:hAnsi="Times New Roman" w:cs="Times New Roman"/>
        </w:rPr>
        <w:tab/>
        <w:t xml:space="preserve">2. </w:t>
      </w:r>
      <w:r w:rsidR="004475D6">
        <w:rPr>
          <w:rFonts w:ascii="Times New Roman" w:hAnsi="Times New Roman" w:cs="Times New Roman"/>
        </w:rPr>
        <w:t xml:space="preserve">The centre will collaborate with govt. and private entities like Assam Skill Development Mission (ASDM), Ministry of </w:t>
      </w:r>
      <w:r w:rsidR="004475D6">
        <w:rPr>
          <w:rFonts w:ascii="Times New Roman" w:hAnsi="Times New Roman" w:cs="Times New Roman"/>
        </w:rPr>
        <w:tab/>
        <w:t xml:space="preserve">Skill Development and Entrepreneurship, Nasscom etc. for funding to </w:t>
      </w:r>
      <w:r w:rsidR="00A47C45">
        <w:rPr>
          <w:rFonts w:ascii="Times New Roman" w:hAnsi="Times New Roman" w:cs="Times New Roman"/>
        </w:rPr>
        <w:t>provide</w:t>
      </w:r>
      <w:r w:rsidR="004475D6">
        <w:rPr>
          <w:rFonts w:ascii="Times New Roman" w:hAnsi="Times New Roman" w:cs="Times New Roman"/>
        </w:rPr>
        <w:t xml:space="preserve"> </w:t>
      </w:r>
      <w:r w:rsidR="00A47C45">
        <w:rPr>
          <w:rFonts w:ascii="Times New Roman" w:hAnsi="Times New Roman" w:cs="Times New Roman"/>
        </w:rPr>
        <w:t>cutting-edge</w:t>
      </w:r>
      <w:r w:rsidR="004475D6">
        <w:rPr>
          <w:rFonts w:ascii="Times New Roman" w:hAnsi="Times New Roman" w:cs="Times New Roman"/>
        </w:rPr>
        <w:t xml:space="preserve"> skill courses.</w:t>
      </w:r>
    </w:p>
    <w:p w:rsidR="00A47C45" w:rsidRDefault="00A50B9E" w:rsidP="00CA26E0">
      <w:pPr>
        <w:ind w:left="720" w:hanging="720"/>
        <w:jc w:val="both"/>
        <w:rPr>
          <w:rFonts w:ascii="Times New Roman" w:hAnsi="Times New Roman" w:cs="Times New Roman"/>
        </w:rPr>
      </w:pPr>
      <w:r w:rsidRPr="008F7DED">
        <w:rPr>
          <w:rFonts w:ascii="Times New Roman" w:hAnsi="Times New Roman" w:cs="Times New Roman"/>
        </w:rPr>
        <w:tab/>
        <w:t xml:space="preserve">3. </w:t>
      </w:r>
      <w:r w:rsidR="00A47C45">
        <w:rPr>
          <w:rFonts w:ascii="Times New Roman" w:hAnsi="Times New Roman" w:cs="Times New Roman"/>
        </w:rPr>
        <w:t>Faculty, Staff and Students may be absorb</w:t>
      </w:r>
      <w:r w:rsidR="009D2C58">
        <w:rPr>
          <w:rFonts w:ascii="Times New Roman" w:hAnsi="Times New Roman" w:cs="Times New Roman"/>
        </w:rPr>
        <w:t>ed</w:t>
      </w:r>
      <w:r w:rsidR="00A47C45">
        <w:rPr>
          <w:rFonts w:ascii="Times New Roman" w:hAnsi="Times New Roman" w:cs="Times New Roman"/>
        </w:rPr>
        <w:t xml:space="preserve"> to train the candidates with adequate remuneration.</w:t>
      </w:r>
    </w:p>
    <w:p w:rsidR="00A50B9E" w:rsidRPr="008F7DED" w:rsidRDefault="00A47C45" w:rsidP="00A47C45">
      <w:pPr>
        <w:ind w:left="720"/>
        <w:jc w:val="both"/>
        <w:rPr>
          <w:rFonts w:ascii="Times New Roman" w:hAnsi="Times New Roman" w:cs="Times New Roman"/>
        </w:rPr>
      </w:pPr>
      <w:r>
        <w:rPr>
          <w:rFonts w:ascii="Times New Roman" w:hAnsi="Times New Roman" w:cs="Times New Roman"/>
        </w:rPr>
        <w:t>4. The committee will propose to the university authority for a space with minimum logistics in Azara campus to set up the centre</w:t>
      </w:r>
      <w:r w:rsidR="00A50B9E" w:rsidRPr="008F7DED">
        <w:rPr>
          <w:rFonts w:ascii="Times New Roman" w:hAnsi="Times New Roman" w:cs="Times New Roman"/>
        </w:rPr>
        <w:t>.</w:t>
      </w:r>
    </w:p>
    <w:p w:rsidR="00CA26E0" w:rsidRPr="008F7DED" w:rsidRDefault="008F7DED" w:rsidP="008F7DED">
      <w:pPr>
        <w:ind w:left="720" w:hanging="720"/>
        <w:jc w:val="both"/>
        <w:rPr>
          <w:rFonts w:ascii="Times New Roman" w:hAnsi="Times New Roman" w:cs="Times New Roman"/>
        </w:rPr>
      </w:pPr>
      <w:r w:rsidRPr="008F7DED">
        <w:rPr>
          <w:rFonts w:ascii="Times New Roman" w:hAnsi="Times New Roman" w:cs="Times New Roman"/>
        </w:rPr>
        <w:t xml:space="preserve">. </w:t>
      </w:r>
    </w:p>
    <w:sectPr w:rsidR="00CA26E0" w:rsidRPr="008F7DED" w:rsidSect="00586D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D35DE"/>
    <w:rsid w:val="000D12E2"/>
    <w:rsid w:val="002E654A"/>
    <w:rsid w:val="004475D6"/>
    <w:rsid w:val="004A4DA7"/>
    <w:rsid w:val="00586DCF"/>
    <w:rsid w:val="00643E06"/>
    <w:rsid w:val="006D35DE"/>
    <w:rsid w:val="007D44AE"/>
    <w:rsid w:val="008F7DED"/>
    <w:rsid w:val="00970BC5"/>
    <w:rsid w:val="009D2C58"/>
    <w:rsid w:val="00A47C45"/>
    <w:rsid w:val="00A50B9E"/>
    <w:rsid w:val="00B30747"/>
    <w:rsid w:val="00C17E35"/>
    <w:rsid w:val="00C75178"/>
    <w:rsid w:val="00C75956"/>
    <w:rsid w:val="00CA26E0"/>
    <w:rsid w:val="00EA0B8D"/>
    <w:rsid w:val="00EE1766"/>
    <w:rsid w:val="00F70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2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0522671">
      <w:bodyDiv w:val="1"/>
      <w:marLeft w:val="0"/>
      <w:marRight w:val="0"/>
      <w:marTop w:val="0"/>
      <w:marBottom w:val="0"/>
      <w:divBdr>
        <w:top w:val="none" w:sz="0" w:space="0" w:color="auto"/>
        <w:left w:val="none" w:sz="0" w:space="0" w:color="auto"/>
        <w:bottom w:val="none" w:sz="0" w:space="0" w:color="auto"/>
        <w:right w:val="none" w:sz="0" w:space="0" w:color="auto"/>
      </w:divBdr>
      <w:divsChild>
        <w:div w:id="2046981465">
          <w:marLeft w:val="0"/>
          <w:marRight w:val="0"/>
          <w:marTop w:val="0"/>
          <w:marBottom w:val="0"/>
          <w:divBdr>
            <w:top w:val="none" w:sz="0" w:space="0" w:color="auto"/>
            <w:left w:val="none" w:sz="0" w:space="0" w:color="auto"/>
            <w:bottom w:val="none" w:sz="0" w:space="0" w:color="auto"/>
            <w:right w:val="none" w:sz="0" w:space="0" w:color="auto"/>
          </w:divBdr>
        </w:div>
        <w:div w:id="2091929038">
          <w:marLeft w:val="0"/>
          <w:marRight w:val="0"/>
          <w:marTop w:val="0"/>
          <w:marBottom w:val="0"/>
          <w:divBdr>
            <w:top w:val="none" w:sz="0" w:space="0" w:color="auto"/>
            <w:left w:val="none" w:sz="0" w:space="0" w:color="auto"/>
            <w:bottom w:val="none" w:sz="0" w:space="0" w:color="auto"/>
            <w:right w:val="none" w:sz="0" w:space="0" w:color="auto"/>
          </w:divBdr>
        </w:div>
        <w:div w:id="2089225391">
          <w:marLeft w:val="0"/>
          <w:marRight w:val="0"/>
          <w:marTop w:val="0"/>
          <w:marBottom w:val="0"/>
          <w:divBdr>
            <w:top w:val="none" w:sz="0" w:space="0" w:color="auto"/>
            <w:left w:val="none" w:sz="0" w:space="0" w:color="auto"/>
            <w:bottom w:val="none" w:sz="0" w:space="0" w:color="auto"/>
            <w:right w:val="none" w:sz="0" w:space="0" w:color="auto"/>
          </w:divBdr>
        </w:div>
        <w:div w:id="777334062">
          <w:marLeft w:val="0"/>
          <w:marRight w:val="0"/>
          <w:marTop w:val="0"/>
          <w:marBottom w:val="0"/>
          <w:divBdr>
            <w:top w:val="none" w:sz="0" w:space="0" w:color="auto"/>
            <w:left w:val="none" w:sz="0" w:space="0" w:color="auto"/>
            <w:bottom w:val="none" w:sz="0" w:space="0" w:color="auto"/>
            <w:right w:val="none" w:sz="0" w:space="0" w:color="auto"/>
          </w:divBdr>
        </w:div>
        <w:div w:id="140301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2023-01-21T09:40:00Z</dcterms:created>
  <dcterms:modified xsi:type="dcterms:W3CDTF">2023-01-30T09:51:00Z</dcterms:modified>
</cp:coreProperties>
</file>